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f1"/>
        <w:tblW w:w="102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6"/>
      </w:tblGrid>
      <w:tr>
        <w:trPr/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выполнении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«Управление муниципальными финансами»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 2021 год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Финансовое управление администрации МО Северский район  информ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ирует</w:t>
      </w:r>
      <w:r>
        <w:rPr>
          <w:rFonts w:cs="Times New Roman" w:ascii="Times New Roman" w:hAnsi="Times New Roman"/>
          <w:sz w:val="28"/>
          <w:szCs w:val="28"/>
        </w:rPr>
        <w:t xml:space="preserve"> о выполнении мероприятий муниципальной программы муниципального образования Северский район «Управление муниципальными финансами», утвержденной постановлением администрации МО Северский район от 27 октября 2014 года №2021 (с изменениями) </w:t>
      </w:r>
      <w:r>
        <w:rPr>
          <w:rFonts w:eastAsia="Times New Roman" w:cs="Times New Roman" w:ascii="Times New Roman" w:hAnsi="Times New Roman"/>
          <w:sz w:val="28"/>
          <w:szCs w:val="28"/>
        </w:rPr>
        <w:t>за 2021 год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Отчет о финансировании муниципальной программы муниципального образования Северский район "Управление муниципальными финансами", утвержденной постановлением администрации МО Северский район от 27 октября 2014 года №2021 (прилагается по форме приложения №7 постановления администрации   муниципального образования  Северский район  №1019 от 17.06.2014).</w:t>
      </w:r>
    </w:p>
    <w:p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степени реализации подпрограмм  программы: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Объем финансирования программы в 2021 году предусмотрен в сумме 28288,9 тыс. руб., в т.ч. 27579,1 тыс. руб. из средств местного бюджета, 709,8 тыс. руб. – средства сельских поселений. Освоено 27445,4 тыс. руб., в т.ч. 26735,6 тыс. руб. из средств местного бюджета, 709,8 тыс. руб. – средства бюджета поселений.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Основное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мероприятие 1 «Организация бюджетного процесса в муниципальном образовании». На проведение мероприятия выделено 19880,8 тыс. руб., в т.ч. из средств местного бюджета выделено 19171,0 тыс. руб., из средств бюджета поселений – 709,8 тыс. руб. Освоено 19815 тыс. руб. (</w:t>
      </w:r>
      <w:r>
        <w:rPr>
          <w:rFonts w:cs="Times New Roman" w:ascii="Times New Roman" w:hAnsi="Times New Roman"/>
          <w:sz w:val="28"/>
          <w:szCs w:val="28"/>
        </w:rPr>
        <w:t xml:space="preserve">99,7%).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Мероприятие выполнено.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мероприятий 1.1 «Нормативное правовое регулирование бюджетного процесса в муниципальном образовании Северский район» и 1.2 «Составление проекта бюджета в муниципальном образовании Северский район на очередной финансовый год и плановый период»</w:t>
      </w:r>
      <w:r>
        <w:rPr>
          <w:rFonts w:cs="Times New Roman" w:ascii="Times New Roman" w:hAnsi="Times New Roman"/>
          <w:strike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основного мероприятия 1 «Организация бюджетного процесса в муниципальном образовании Северский район» финансовым управлением подготовлены нормативные документы по обеспечению правового регулирования бюджетного процесса в Северском районе, необходимые для составления и организации исполнения местного бюджета на 2022 год и на плановый период  2023 и 2024 годов  в соответствии с требованиями бюджетного законодательства.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Конечным результатом реализации мероприятий, связанных с составлением проекта бюджета на очередной финансовый год, стал утвержденный местный бюджет на 2022 год и на плановый период 2023 и 2024 годов 23 декабря 2021 года, т.е. соответствующий требованию бюджетного кодекса об утверждении до начала очередного финансового года. Постановлениями администрации муниципального образования Северский район были утверждены основные направления бюджетной политики и налоговой политики в Северском районе на 2022 год и на плановый период 2023 и 2024 годов и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долговой политики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Северский район на 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 приказ о внесении изменений по применению бюджетной классификации расходов, относящихся к местному бюджету на 2022 год и на плановый период 2023 и 2024 годов в соответствии с приказом МФ РФ, МФ КК и изменениями к нему.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 проект местного бюджета на основе бюджетных проектировок главных распорядителей и реестра расходных обязательств муниципального района с учетом закрепленных полномочий за муниципальным районом, утвержденных законом Краснодарского края «О закреплении вопросов местного значения за сельскими поселениями Краснодарского края».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 сформирован и утвержден в программном формате (92,8% от общих расходов местного бюджета) по действующим и принимаемым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обязательствам муниципального района.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приказом финансового управления по составлению сводной бюджетной росписи, до начала 2022 года в течение двух дней после утверждения местного бюджета, утвержденные бюджетные ассигнования доведены до главных распорядителей средств местного бюджета.</w:t>
      </w:r>
      <w:bookmarkStart w:id="0" w:name="_Hlk96423580"/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выполнения мероприятия 1.3 «Организация исполнения бюджета муниципального образования Северский район и формирование бюджетной отчетности» до начала года утверждена Сводная бюджетная роспись главных распорядителей на основе сводной бюджетной росписи главных распорядителей, доведенных до финансового управления по электронным каналам связи в программном продукте  «АС Бюджет».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Утвержден кассовый план исполнения местного бюджета на основе кассовых планов главных распорядителей, доведенных до финансового управления по электронным каналам связи в программном продукте «АС Бюджет».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Кассовый план сбалансирован ежемесячно с учетом поступлений доходов местного бюджета, остатков местного бюджета на 1 января 2022 года и источников финансирования дефицита местного бюджета.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Финансовое управление организует составление отчетности главных распорядителей как ежемесячную, так квартальную и годовую отчетность с обеспечением предоставления консолидированного отчета Северского района в Министерство финансов Краснодарского края в установленные сроки качественно и в полном объеме.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выполнения мероприятия 1.4. «Обеспечение внутреннего финансового контроля» финансовое управление обеспечивает постоянный текущий контроль за кассовыми операциями по средствам   местного бюджета.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Утверждены нормативные документы, направленные на усиление внутреннего финансового контроля за соблюдением процедур составления и исполнения бюджета по расходам как финансового управления, так и главными распорядителями.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выполнения мероприятия 1.5. «Обеспечение доступности информации о бюджетном процессе в муниципальном образовании Северский район» финансовое управление размещает информацию на сайте администрации МО Северский район в разделе «Финансовое управление» нормативные документы, необходимые для составления и исполнения местного бюджета; проводит публичные слушания по проекту местного бюджета и его исполнению;  контролирует полное  размещение  муниципальных учреждений и организаций на официальном  сайте в сети Интернет 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.; размещает информацию о реализации бюджетного процесса в разделе «Бюджет для граждан».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выполнения мероприятия 1.6. «Финансовое обеспечение выполнения других обязательств муниципального образования Северский район» финансовое управление регистрирует в установленном порядке и исполняет поступившие на реализацию решения судебных органов в отношении муниципальных учреждений, лицевые счета которых состоят в финансовом управлении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2) Основное мероприятие 2 «Обеспечение реализации программы». Н</w:t>
      </w:r>
      <w:r>
        <w:rPr>
          <w:rFonts w:eastAsia="Times New Roman" w:cs="Times New Roman" w:ascii="Times New Roman" w:hAnsi="Times New Roman"/>
          <w:sz w:val="28"/>
          <w:szCs w:val="28"/>
        </w:rPr>
        <w:t>а проведение мероприятия выделено 2075,7 тыс. руб. из средств местного бюджета. Освоено 2069,8 тыс. руб. (99,7</w:t>
      </w:r>
      <w:r>
        <w:rPr>
          <w:rFonts w:cs="Times New Roman" w:ascii="Times New Roman" w:hAnsi="Times New Roman"/>
          <w:sz w:val="28"/>
          <w:szCs w:val="28"/>
        </w:rPr>
        <w:t xml:space="preserve">%).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мероприятия</w:t>
      </w:r>
      <w:r>
        <w:rPr>
          <w:rFonts w:cs="Times New Roman" w:ascii="Times New Roman" w:hAnsi="Times New Roman"/>
          <w:sz w:val="28"/>
          <w:szCs w:val="28"/>
        </w:rPr>
        <w:t xml:space="preserve"> реализованы функции организационно- технического оснащения исполнения местного бюджета в программном продукте «АС-Бюджет». Ведется работа по размещению на Едином Портале Бюджетной Системы Российской Федерации в подразделе «Бюджетная система» в рамках муниципального сегмента системы «Электронный бюджет».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Основное мероприятие 3 «Управление муниципальным долгом». Н</w:t>
      </w:r>
      <w:r>
        <w:rPr>
          <w:rFonts w:eastAsia="Times New Roman" w:cs="Times New Roman" w:ascii="Times New Roman" w:hAnsi="Times New Roman"/>
          <w:sz w:val="28"/>
          <w:szCs w:val="28"/>
        </w:rPr>
        <w:t>а проведение мероприятия выделено 2397,6 тыс. руб. из средств местного бюджета. Освоено 1738,4 тыс. руб. (</w:t>
      </w:r>
      <w:r>
        <w:rPr>
          <w:rFonts w:cs="Times New Roman" w:ascii="Times New Roman" w:hAnsi="Times New Roman"/>
          <w:sz w:val="28"/>
          <w:szCs w:val="28"/>
        </w:rPr>
        <w:t>72,5%). (в 2020 г. – 83,3%). Так как тенденцией развития данного показателя является его снижение, то данное м</w:t>
      </w:r>
      <w:r>
        <w:rPr>
          <w:rFonts w:eastAsia="Times New Roman" w:cs="Times New Roman" w:ascii="Times New Roman" w:hAnsi="Times New Roman"/>
          <w:sz w:val="28"/>
          <w:szCs w:val="28"/>
        </w:rPr>
        <w:t>ероприятие выполнено.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мероприятия администрацией МО Северский район и финансовым управлением осуществлен расчет на обслуживание муниципального долга, запланированы источники финансирования дефицита муниципального долга, предельного объема муниципального долга и верхнего предела муниципального долга на 1 января очередного финансового года. Все указанные параметры составлены с ограничениями, установленными Бюджетным кодексом Российской Федерации и утверждены в решении о местном бюджете на 2022год и на плановый период 2023 и 2024 годы.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Муниципальный долг на 1 января 2022 года составил 30688,0 тыс. рублей (со снижением на 8792,0 тыс. руб. к 1 января 2021 года) или 3,9 % от собственных налоговых поступлений в бюджет муниципального района и сохраняет безопасный экономический уровень для района.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оценкой долговой устойчивости муниципальных образований Краснодарского края, проведенной с использованием министерством финансов Краснодарского края, муниципальное образование Северский район на 2022 год отнесен к группе с высоким уровнем долговой устойчивости.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Основное мероприятие 4 «Предоставление межбюджетных трансфертов». Н</w:t>
      </w:r>
      <w:r>
        <w:rPr>
          <w:rFonts w:eastAsia="Times New Roman" w:cs="Times New Roman" w:ascii="Times New Roman" w:hAnsi="Times New Roman"/>
          <w:sz w:val="28"/>
          <w:szCs w:val="28"/>
        </w:rPr>
        <w:t>а проведение мероприятия выделено 3000,0 тыс. руб. из средств местного бюджета. Освоено 3000,0 тыс. руб. (</w:t>
      </w:r>
      <w:r>
        <w:rPr>
          <w:rFonts w:cs="Times New Roman" w:ascii="Times New Roman" w:hAnsi="Times New Roman"/>
          <w:sz w:val="28"/>
          <w:szCs w:val="28"/>
        </w:rPr>
        <w:t xml:space="preserve">100%).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ероприятия </w:t>
      </w:r>
      <w:r>
        <w:rPr>
          <w:rFonts w:cs="Times New Roman" w:ascii="Times New Roman" w:hAnsi="Times New Roman"/>
          <w:sz w:val="28"/>
          <w:szCs w:val="28"/>
        </w:rPr>
        <w:t xml:space="preserve">в 2021 году в соответствии с Положением о бюджетном процессе в муниципальном образовании Северский район, Положением о межбюджетных отношениях в Северском районе и решением о местном бюджете на 2021 год утверждены и распределены объемы дотации на выравнивание бюджетной обеспеченности поселений.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передачи дотации на выравнивание бюджетной обеспеченности поселений, обеспечен рост уровня бюджетной обеспеченности поселений на 0,1, т.е. с уровня бюджетной обеспеченности до выравнивания 0,69 до 0,69 после выравнивания бюджетной обеспеченности.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Основное мероприятие 5 «Резервный фонд администрации муниципального образования Северский район». Н</w:t>
      </w:r>
      <w:r>
        <w:rPr>
          <w:rFonts w:eastAsia="Times New Roman" w:cs="Times New Roman" w:ascii="Times New Roman" w:hAnsi="Times New Roman"/>
          <w:sz w:val="28"/>
          <w:szCs w:val="28"/>
        </w:rPr>
        <w:t>а проведение мероприятия выделено 934,8 тыс. руб. из средств местного бюджета. Освоено 822,2 тыс. руб. (</w:t>
      </w:r>
      <w:r>
        <w:rPr>
          <w:rFonts w:cs="Times New Roman" w:ascii="Times New Roman" w:hAnsi="Times New Roman"/>
          <w:sz w:val="28"/>
          <w:szCs w:val="28"/>
        </w:rPr>
        <w:t>88,0 %), (в 2020 г. – 72,5%). В связи с отсутствием документов по непредвиденным расходам,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бюджетные средства не востребованы в полном объеме. Так как тенденцией развития данного показателя является его снижение, то данное м</w:t>
      </w:r>
      <w:r>
        <w:rPr>
          <w:rFonts w:eastAsia="Times New Roman" w:cs="Times New Roman" w:ascii="Times New Roman" w:hAnsi="Times New Roman"/>
          <w:sz w:val="28"/>
          <w:szCs w:val="28"/>
        </w:rPr>
        <w:t>ероприятие выполнено.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рамках мероприятия в местном бюджете на 2021 год утвержден резервный фонд администрации МО Северский район, соответствующий предельным нормам, установленным требованиями Бюджетного кодекса Российской Федерации (не более 3% от общих расходов местного бюджета). При исполнении местного бюджета резервный фонд был распределен на выплату материальной помощи гражданам, получившим материальный ущерб в результате пожаров индивидуального жилья и в результате наводнения в с. Шабановское Северского района. Резервный фонд распределялся на основании Положения о резервном фонде администрации муниципального образования Северский район и постановлениями администрации по каждой выплате.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1.Оценка степени реализации мероприятий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СРм =Мв/М =5/5=1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2.Оценка степени соответствия запланированному уровню расходов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Ссуз=Зф/Зп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-56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Ссуз=(26735,6+709,8)/(27579,1+709,8)=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= 27445,4/28288,9=0</w:t>
      </w:r>
      <w:r>
        <w:rPr>
          <w:rFonts w:cs="Times New Roman" w:ascii="Times New Roman" w:hAnsi="Times New Roman"/>
          <w:sz w:val="28"/>
          <w:szCs w:val="28"/>
        </w:rPr>
        <w:t xml:space="preserve">,97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3.Оценка эффективности использования средств местного бюджета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Эис = СРм/Ссуз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Эис =1/0,97=1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4.Оценка степени достижения целей и решения задач муниципальной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программы «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Управление муниципальными финансами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» 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СДгппз=ЗПгпф/ЗПгпп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tbl>
      <w:tblPr>
        <w:tblW w:w="10390" w:type="dxa"/>
        <w:jc w:val="left"/>
        <w:tblInd w:w="-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4"/>
        <w:gridCol w:w="4770"/>
        <w:gridCol w:w="1352"/>
        <w:gridCol w:w="1200"/>
        <w:gridCol w:w="1251"/>
        <w:gridCol w:w="1082"/>
      </w:tblGrid>
      <w:tr>
        <w:trPr>
          <w:trHeight w:val="276" w:hRule="atLeast"/>
          <w:cantSplit w:val="true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>
        <w:trPr>
          <w:trHeight w:val="276" w:hRule="atLeast"/>
          <w:cantSplit w:val="true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ЗПгпп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ЗПгпф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СДгппз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6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просроченной кредиторской   задолженности бюджета муниципального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Отношение размера дефицита бюджета к годовому объему доходов бюджета без учета утвержденного объема    безвозмездных поступлений   из  бюджетов вышестоящих уровней </w:t>
            </w:r>
            <w:hyperlink w:anchor="Par419">
              <w:r>
                <w:rPr>
                  <w:rFonts w:cs="Times New Roman" w:ascii="Times New Roman" w:hAnsi="Times New Roman"/>
                  <w:sz w:val="24"/>
                  <w:szCs w:val="24"/>
                </w:rPr>
                <w:t>&lt;*&gt;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и  поступлений налоговых доходов по дополнительным нормативам отчислений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более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Профицит  10,3 млн.руб.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Удельный вес расходов бюджета,  формируемых в рамках программ,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общем объеме расходов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91,0%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1,00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порядка и сроков       разработки проекта бюджета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района, установленных бюджетным законодательством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нормативным правовым актом органа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утверждение сводной бюджетной росписи бюджета  муниципального района в сроки,   установленные бюджетным   законодательством Российской   Федерации и нормативным правовым  актом органа местного  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31.12.21 г.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Доведение показателей сводной   бюджетной росписи и лимитов   бюджетных обязательств до главных распорядителей средств бюджета    муниципального района  в сроки,  установленные законодательством   Российской Федерации и нормативным правовым актом органа местного  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представление в Совет муниципального образования Северский район годового отчета об исполнении   местного бюджета в сроки, установленные бюджетным    законодательством Российской   Федерации и нормативным правовым актом органа местного    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 мая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текущего   года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right="-6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31.03.2021</w:t>
            </w:r>
          </w:p>
          <w:p>
            <w:pPr>
              <w:pStyle w:val="ListParagraph"/>
              <w:widowControl w:val="false"/>
              <w:spacing w:before="0" w:after="200"/>
              <w:ind w:left="0" w:right="-66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01-17/2844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местного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03.06.21 –по отчету за 2020 год;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проекту м.б. на 2022-2024 -17.12.21.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Поддержание раздела Финансового управления на официальном сайте Администрации муниципального образования Северский район в информационно телекоммуникационной сети Интернет в актуальном   состоянии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действующей интегрированной информационной    системы управления муниципальными финансами, в рамках которой    обеспечивается взаимосвязь всех инструментов стратегического и   бюджетного планирования, единство процессов составления и исполнения местного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нет*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Отношение объема муниципального   долга к годовому объему доходов бюджета без учета утвержденного   объема безвозмездных поступлений из бюджетов вышестоящих уровней   и  поступлений налоговых доходов по дополнительным нормативам отчислений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расходов на обслуживание     муниципального долга в общем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объеме расходов бюджета (за   исключением расходов,   осуществляемых за счет субвенций  из бюджетов вышестоящих уровней)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просроченной задолженности  по долговым обязательствам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647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Минимально гарантированный уровень расчётной бюджетной обеспеченности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иных межбюджетных трансфертов  для финансового обеспечения переданных полномочий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/>
            </w:pPr>
            <w:r>
              <w:rPr/>
              <w:t>16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Отношение резервного  фонда администрации к общему объему расходов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 3 процентов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*значение целевого показателя по данному мероприятию – «нет», по факту </w:t>
      </w:r>
      <w:r>
        <w:rPr>
          <w:rFonts w:cs="Times New Roman" w:ascii="Times New Roman" w:hAnsi="Times New Roman"/>
          <w:color w:val="333333"/>
          <w:sz w:val="28"/>
          <w:szCs w:val="28"/>
          <w:shd w:fill="auto" w:val="clear"/>
        </w:rPr>
        <w:t>показатель должен соответствовать показателю "да", данное несоответствие произошло из-за технической ошибки в редакции постановления муниципальной программы от 24 декабря 2021 г. №2538, которая будет исправлена при внесении изменений в муниципальную программу.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Spacing"/>
        <w:ind w:firstLine="708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МСРгп=ΣСДгппзс/М</w:t>
      </w:r>
    </w:p>
    <w:p>
      <w:pPr>
        <w:pStyle w:val="NoSpacing"/>
        <w:ind w:firstLine="708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ΣСДгппзс =15,8; М=16</w:t>
      </w:r>
    </w:p>
    <w:p>
      <w:pPr>
        <w:pStyle w:val="NoSpacing"/>
        <w:ind w:firstLine="708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СРгп=15,8/16=0,99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Spacing"/>
        <w:ind w:left="121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5.Оценка эффективности реализации муниципальной программы</w:t>
      </w:r>
    </w:p>
    <w:p>
      <w:pPr>
        <w:pStyle w:val="NoSpacing"/>
        <w:ind w:left="1211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Spacing"/>
        <w:ind w:left="1211" w:hanging="0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ЭРгп=СРгп*Эис=0,99*1=0,99</w:t>
      </w:r>
    </w:p>
    <w:p>
      <w:pPr>
        <w:pStyle w:val="NoSpacing"/>
        <w:ind w:left="1211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Spacing"/>
        <w:ind w:firstLine="851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Эффективность реализации муниципальной программы соответствует высокой, так как ЭРгп &gt;0,9 и равно 0,99.</w:t>
      </w:r>
      <w:bookmarkStart w:id="1" w:name="_Hlk96424889"/>
      <w:bookmarkEnd w:id="1"/>
    </w:p>
    <w:p>
      <w:pPr>
        <w:pStyle w:val="NoSpacing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</w:r>
    </w:p>
    <w:p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начальника финансового управления,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бюджетного отдела</w:t>
        <w:tab/>
        <w:tab/>
        <w:tab/>
        <w:tab/>
        <w:tab/>
        <w:t xml:space="preserve">      М.Г.Саркисова</w:t>
        <w:tab/>
        <w:tab/>
        <w:t xml:space="preserve">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15754176"/>
    </w:sdtPr>
    <w:sdtContent>
      <w:p>
        <w:pPr>
          <w:pStyle w:val="Style25"/>
          <w:jc w:val="center"/>
          <w:rPr/>
        </w:pPr>
        <w:r>
          <w:rPr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f18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903c52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d6370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d6370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7d1f5a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533c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085e85"/>
    <w:pPr>
      <w:spacing w:before="0" w:after="200"/>
      <w:ind w:left="720" w:hanging="0"/>
      <w:contextualSpacing/>
    </w:pPr>
    <w:rPr/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bd63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semiHidden/>
    <w:unhideWhenUsed/>
    <w:rsid w:val="00bd63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7d1f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qFormat/>
    <w:rsid w:val="00464a9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9533c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EDA6-EBBF-43A2-9BD8-785576AA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Application>LibreOffice/7.0.4.2$Windows_x86 LibreOffice_project/dcf040e67528d9187c66b2379df5ea4407429775</Application>
  <AppVersion>15.0000</AppVersion>
  <Pages>7</Pages>
  <Words>1824</Words>
  <Characters>12956</Characters>
  <CharactersWithSpaces>14745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2016-01-29T07:39:00Z</dcterms:created>
  <dc:creator>SarkisovaMG</dc:creator>
  <dc:description/>
  <dc:language>ru-RU</dc:language>
  <cp:lastModifiedBy/>
  <cp:lastPrinted>2022-02-28T11:22:38Z</cp:lastPrinted>
  <dcterms:modified xsi:type="dcterms:W3CDTF">2023-04-20T14:39:26Z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